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55006" w:rsidRDefault="00A55006">
      <w:pPr>
        <w:rPr>
          <w:sz w:val="56"/>
          <w:szCs w:val="56"/>
        </w:rPr>
      </w:pPr>
      <w:r>
        <w:rPr>
          <w:noProof/>
          <w:lang w:eastAsia="da-DK"/>
        </w:rPr>
        <mc:AlternateContent>
          <mc:Choice Requires="wps">
            <w:drawing>
              <wp:anchor distT="0" distB="0" distL="114300" distR="114300" simplePos="0" relativeHeight="251659264" behindDoc="0" locked="0" layoutInCell="1" allowOverlap="1" wp14:anchorId="613BB3C0" wp14:editId="4A6BBC18">
                <wp:simplePos x="0" y="0"/>
                <wp:positionH relativeFrom="column">
                  <wp:posOffset>4229100</wp:posOffset>
                </wp:positionH>
                <wp:positionV relativeFrom="paragraph">
                  <wp:posOffset>-1270</wp:posOffset>
                </wp:positionV>
                <wp:extent cx="1828800" cy="1828800"/>
                <wp:effectExtent l="19050" t="152400" r="0" b="157480"/>
                <wp:wrapNone/>
                <wp:docPr id="1" name="Tekstfelt 1"/>
                <wp:cNvGraphicFramePr/>
                <a:graphic xmlns:a="http://schemas.openxmlformats.org/drawingml/2006/main">
                  <a:graphicData uri="http://schemas.microsoft.com/office/word/2010/wordprocessingShape">
                    <wps:wsp>
                      <wps:cNvSpPr txBox="1"/>
                      <wps:spPr>
                        <a:xfrm rot="1211556">
                          <a:off x="0" y="0"/>
                          <a:ext cx="1828800" cy="1828800"/>
                        </a:xfrm>
                        <a:prstGeom prst="rect">
                          <a:avLst/>
                        </a:prstGeom>
                        <a:noFill/>
                        <a:ln>
                          <a:noFill/>
                        </a:ln>
                      </wps:spPr>
                      <wps:txbx>
                        <w:txbxContent>
                          <w:p w:rsidR="00A55006" w:rsidRPr="00A55006" w:rsidRDefault="00A55006" w:rsidP="00705240">
                            <w:pPr>
                              <w:rPr>
                                <w:b/>
                                <w:color w:val="F7CAAC" w:themeColor="accent2" w:themeTint="66"/>
                                <w:sz w:val="72"/>
                                <w:szCs w:val="72"/>
                                <w14:textOutline w14:w="11112" w14:cap="flat" w14:cmpd="sng" w14:algn="ctr">
                                  <w14:solidFill>
                                    <w14:schemeClr w14:val="accent2"/>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13BB3C0" id="_x0000_t202" coordsize="21600,21600" o:spt="202" path="m,l,21600r21600,l21600,xe">
                <v:stroke joinstyle="miter"/>
                <v:path gradientshapeok="t" o:connecttype="rect"/>
              </v:shapetype>
              <v:shape id="Tekstfelt 1" o:spid="_x0000_s1026" type="#_x0000_t202" style="position:absolute;margin-left:333pt;margin-top:-.1pt;width:2in;height:2in;rotation:1323342fd;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" filled="f" stroked="f">
                <v:textbox style="mso-fit-shape-to-text:t">
                  <w:txbxContent>
                    <w:p w:rsidR="00A55006" w:rsidRPr="00A55006" w:rsidRDefault="00A55006" w:rsidP="00705240">
                      <w:pPr>
                        <w:rPr>
                          <w:b/>
                          <w:color w:val="F7CAAC" w:themeColor="accent2" w:themeTint="66"/>
                          <w:sz w:val="72"/>
                          <w:szCs w:val="72"/>
                          <w14:textOutline w14:w="11112" w14:cap="flat" w14:cmpd="sng" w14:algn="ctr">
                            <w14:solidFill>
                              <w14:schemeClr w14:val="accent2"/>
                            </w14:solidFill>
                            <w14:prstDash w14:val="solid"/>
                            <w14:round/>
                          </w14:textOutline>
                        </w:rPr>
                      </w:pPr>
                    </w:p>
                  </w:txbxContent>
                </v:textbox>
              </v:shape>
            </w:pict>
          </mc:Fallback>
        </mc:AlternateContent>
      </w:r>
    </w:p>
    <w:p w:rsidR="00A40CD5" w:rsidRDefault="00A40CD5">
      <w:pPr>
        <w:rPr>
          <w:sz w:val="56"/>
          <w:szCs w:val="56"/>
        </w:rPr>
      </w:pPr>
    </w:p>
    <w:p w:rsidR="00005B47" w:rsidRDefault="00005B47">
      <w:pPr>
        <w:rPr>
          <w:sz w:val="56"/>
          <w:szCs w:val="56"/>
        </w:rPr>
      </w:pPr>
    </w:p>
    <w:p w:rsidR="00467BD4" w:rsidRPr="00F10BBC" w:rsidRDefault="00A40CD5" w:rsidP="00005B47">
      <w:pPr>
        <w:jc w:val="center"/>
        <w:rPr>
          <w:sz w:val="96"/>
          <w:szCs w:val="96"/>
        </w:rPr>
      </w:pPr>
      <w:r w:rsidRPr="00F10BBC">
        <w:rPr>
          <w:sz w:val="96"/>
          <w:szCs w:val="96"/>
        </w:rPr>
        <w:t>”</w:t>
      </w:r>
      <w:r w:rsidR="009A311A">
        <w:rPr>
          <w:sz w:val="96"/>
          <w:szCs w:val="96"/>
        </w:rPr>
        <w:t>Modul C</w:t>
      </w:r>
      <w:r w:rsidRPr="00F10BBC">
        <w:rPr>
          <w:sz w:val="96"/>
          <w:szCs w:val="96"/>
        </w:rPr>
        <w:t>”</w:t>
      </w:r>
    </w:p>
    <w:p w:rsidR="00960840" w:rsidRDefault="00960840" w:rsidP="00960840">
      <w:pPr>
        <w:jc w:val="center"/>
        <w:rPr>
          <w:sz w:val="32"/>
          <w:szCs w:val="32"/>
        </w:rPr>
      </w:pPr>
    </w:p>
    <w:p w:rsidR="00960840" w:rsidRDefault="00960840" w:rsidP="00960840">
      <w:pPr>
        <w:jc w:val="center"/>
        <w:rPr>
          <w:sz w:val="32"/>
          <w:szCs w:val="32"/>
        </w:rPr>
      </w:pPr>
    </w:p>
    <w:p w:rsidR="00C517E4" w:rsidRPr="00960840" w:rsidRDefault="009A311A" w:rsidP="00960840">
      <w:pPr>
        <w:jc w:val="center"/>
        <w:rPr>
          <w:sz w:val="32"/>
          <w:szCs w:val="32"/>
        </w:rPr>
      </w:pPr>
      <w:r>
        <w:rPr>
          <w:sz w:val="32"/>
          <w:szCs w:val="32"/>
        </w:rPr>
        <w:t>Til Pægisterne/ Underviserne</w:t>
      </w:r>
    </w:p>
    <w:p w:rsidR="00C517E4" w:rsidRDefault="009A311A" w:rsidP="00F10BBC">
      <w:pPr>
        <w:jc w:val="center"/>
        <w:rPr>
          <w:sz w:val="32"/>
          <w:szCs w:val="32"/>
        </w:rPr>
      </w:pPr>
      <w:r>
        <w:rPr>
          <w:sz w:val="32"/>
          <w:szCs w:val="32"/>
        </w:rPr>
        <w:t>Erhvervspædagogisk Grunduddannelse</w:t>
      </w:r>
      <w:r w:rsidR="00960840">
        <w:rPr>
          <w:sz w:val="32"/>
          <w:szCs w:val="32"/>
        </w:rPr>
        <w:t xml:space="preserve"> 2017/18</w:t>
      </w:r>
    </w:p>
    <w:p w:rsidR="003B2AC0" w:rsidRDefault="003B2AC0" w:rsidP="00F10BBC">
      <w:pPr>
        <w:jc w:val="center"/>
        <w:rPr>
          <w:sz w:val="32"/>
          <w:szCs w:val="32"/>
        </w:rPr>
      </w:pPr>
    </w:p>
    <w:p w:rsidR="00F10BBC" w:rsidRPr="00F10BBC" w:rsidRDefault="00F10BBC" w:rsidP="00F10BBC">
      <w:pPr>
        <w:jc w:val="center"/>
        <w:rPr>
          <w:sz w:val="32"/>
          <w:szCs w:val="32"/>
        </w:rPr>
      </w:pPr>
    </w:p>
    <w:p w:rsidR="00192F7B" w:rsidRDefault="00192F7B"/>
    <w:p w:rsidR="00192F7B" w:rsidRDefault="00192F7B" w:rsidP="00A602CA">
      <w:pPr>
        <w:jc w:val="center"/>
      </w:pPr>
      <w:r>
        <w:rPr>
          <w:noProof/>
          <w:lang w:eastAsia="da-DK"/>
        </w:rPr>
        <w:drawing>
          <wp:inline distT="0" distB="0" distL="0" distR="0" wp14:anchorId="278DF747" wp14:editId="6794F10C">
            <wp:extent cx="2705100" cy="2308094"/>
            <wp:effectExtent l="0" t="0" r="0" b="0"/>
            <wp:docPr id="2" name="Billede 2" descr="Billedresultat for den didaktiske relations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ledresultat for den didaktiske relationsmode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19586" cy="2320454"/>
                    </a:xfrm>
                    <a:prstGeom prst="rect">
                      <a:avLst/>
                    </a:prstGeom>
                    <a:noFill/>
                    <a:ln>
                      <a:noFill/>
                    </a:ln>
                  </pic:spPr>
                </pic:pic>
              </a:graphicData>
            </a:graphic>
          </wp:inline>
        </w:drawing>
      </w:r>
    </w:p>
    <w:p w:rsidR="00C517E4" w:rsidRDefault="00C517E4" w:rsidP="00192F7B"/>
    <w:p w:rsidR="00C517E4" w:rsidRDefault="00C517E4" w:rsidP="00192F7B"/>
    <w:p w:rsidR="00A602CA" w:rsidRDefault="00A602CA" w:rsidP="00192F7B">
      <w:pPr>
        <w:rPr>
          <w:sz w:val="32"/>
          <w:szCs w:val="32"/>
        </w:rPr>
      </w:pPr>
    </w:p>
    <w:p w:rsidR="00A602CA" w:rsidRDefault="00D41C4A" w:rsidP="00192F7B">
      <w:pPr>
        <w:rPr>
          <w:sz w:val="32"/>
          <w:szCs w:val="32"/>
        </w:rPr>
      </w:pPr>
      <w:r>
        <w:rPr>
          <w:sz w:val="32"/>
          <w:szCs w:val="32"/>
        </w:rPr>
        <w:lastRenderedPageBreak/>
        <w:t>Overordnet planlægning ved brug af Den didaktiske Relationsmodel</w:t>
      </w:r>
    </w:p>
    <w:p w:rsidR="00A602CA" w:rsidRDefault="00A602CA" w:rsidP="00192F7B">
      <w:pPr>
        <w:rPr>
          <w:sz w:val="32"/>
          <w:szCs w:val="32"/>
        </w:rPr>
      </w:pPr>
    </w:p>
    <w:p w:rsidR="00C517E4" w:rsidRDefault="00C517E4" w:rsidP="00C517E4">
      <w:pPr>
        <w:spacing w:after="200" w:line="276" w:lineRule="auto"/>
        <w:rPr>
          <w:rFonts w:ascii="Calibri" w:eastAsia="Calibri" w:hAnsi="Calibri" w:cs="Times New Roman"/>
          <w:sz w:val="24"/>
          <w:szCs w:val="24"/>
        </w:rPr>
      </w:pPr>
    </w:p>
    <w:tbl>
      <w:tblPr>
        <w:tblStyle w:val="Tabel-Gitter"/>
        <w:tblW w:w="0" w:type="auto"/>
        <w:tblLook w:val="04A0" w:firstRow="1" w:lastRow="0" w:firstColumn="1" w:lastColumn="0" w:noHBand="0" w:noVBand="1"/>
      </w:tblPr>
      <w:tblGrid>
        <w:gridCol w:w="9628"/>
      </w:tblGrid>
      <w:tr w:rsidR="0080507F" w:rsidTr="00101D34">
        <w:tc>
          <w:tcPr>
            <w:tcW w:w="9628" w:type="dxa"/>
            <w:shd w:val="clear" w:color="auto" w:fill="92D050"/>
          </w:tcPr>
          <w:p w:rsidR="0080507F" w:rsidRPr="001B0A94" w:rsidRDefault="0080507F" w:rsidP="00101D34">
            <w:pPr>
              <w:spacing w:after="200" w:line="276" w:lineRule="auto"/>
              <w:rPr>
                <w:rFonts w:ascii="Calibri" w:eastAsia="Calibri" w:hAnsi="Calibri" w:cs="Times New Roman"/>
                <w:sz w:val="32"/>
                <w:szCs w:val="32"/>
              </w:rPr>
            </w:pPr>
            <w:r w:rsidRPr="001B0A94">
              <w:rPr>
                <w:rFonts w:ascii="Calibri" w:eastAsia="Calibri" w:hAnsi="Calibri" w:cs="Times New Roman"/>
                <w:sz w:val="32"/>
                <w:szCs w:val="32"/>
              </w:rPr>
              <w:t>Formål:</w:t>
            </w:r>
            <w:r w:rsidR="004C64C1">
              <w:rPr>
                <w:rFonts w:ascii="Calibri" w:eastAsia="Calibri" w:hAnsi="Calibri" w:cs="Times New Roman"/>
                <w:sz w:val="32"/>
                <w:szCs w:val="32"/>
              </w:rPr>
              <w:t xml:space="preserve"> </w:t>
            </w:r>
          </w:p>
          <w:p w:rsidR="004C64C1" w:rsidRDefault="0080507F" w:rsidP="004C64C1">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Formålet er overordnet </w:t>
            </w:r>
            <w:r w:rsidR="009B2CF5">
              <w:rPr>
                <w:rFonts w:ascii="Calibri" w:eastAsia="Calibri" w:hAnsi="Calibri" w:cs="Times New Roman"/>
                <w:sz w:val="24"/>
                <w:szCs w:val="24"/>
              </w:rPr>
              <w:t xml:space="preserve">at skabe </w:t>
            </w:r>
            <w:r w:rsidR="004C64C1">
              <w:rPr>
                <w:rFonts w:ascii="Calibri" w:eastAsia="Calibri" w:hAnsi="Calibri" w:cs="Times New Roman"/>
                <w:sz w:val="24"/>
                <w:szCs w:val="24"/>
              </w:rPr>
              <w:t xml:space="preserve">rammer for læring af </w:t>
            </w:r>
            <w:r w:rsidR="00705240">
              <w:rPr>
                <w:rFonts w:ascii="Calibri" w:eastAsia="Calibri" w:hAnsi="Calibri" w:cs="Times New Roman"/>
                <w:sz w:val="24"/>
                <w:szCs w:val="24"/>
              </w:rPr>
              <w:t>væsentlige didaktiske overvejelser, der danner grundlag for underviserens planlægning og gennemførelse af undervisning. Formålet er at gennemføre et Modul C, der støtter pægistens læring og samtidig er eksemplarisk for erhvervspædagogisk undervisning.</w:t>
            </w:r>
            <w:r w:rsidR="009A311A">
              <w:rPr>
                <w:rFonts w:ascii="Calibri" w:eastAsia="Calibri" w:hAnsi="Calibri" w:cs="Times New Roman"/>
                <w:sz w:val="24"/>
                <w:szCs w:val="24"/>
              </w:rPr>
              <w:t xml:space="preserve"> </w:t>
            </w:r>
          </w:p>
          <w:p w:rsidR="0080507F" w:rsidRDefault="0080507F" w:rsidP="004C64C1">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 </w:t>
            </w:r>
          </w:p>
        </w:tc>
      </w:tr>
    </w:tbl>
    <w:p w:rsidR="0080507F" w:rsidRDefault="0080507F" w:rsidP="0080507F">
      <w:pPr>
        <w:spacing w:after="200" w:line="276" w:lineRule="auto"/>
        <w:rPr>
          <w:rFonts w:ascii="Calibri" w:eastAsia="Calibri" w:hAnsi="Calibri" w:cs="Times New Roman"/>
          <w:sz w:val="24"/>
          <w:szCs w:val="24"/>
        </w:rPr>
      </w:pPr>
    </w:p>
    <w:p w:rsidR="0080507F" w:rsidRDefault="0080507F" w:rsidP="00C517E4">
      <w:pPr>
        <w:spacing w:after="200" w:line="276" w:lineRule="auto"/>
        <w:rPr>
          <w:rFonts w:ascii="Calibri" w:eastAsia="Calibri"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517E4" w:rsidRPr="00C517E4" w:rsidTr="009C4761">
        <w:tc>
          <w:tcPr>
            <w:tcW w:w="9576" w:type="dxa"/>
            <w:shd w:val="clear" w:color="auto" w:fill="CCCC00"/>
          </w:tcPr>
          <w:p w:rsidR="00C517E4" w:rsidRDefault="00C517E4" w:rsidP="00C517E4">
            <w:pPr>
              <w:spacing w:after="0" w:line="240" w:lineRule="auto"/>
              <w:rPr>
                <w:rFonts w:ascii="Calibri" w:eastAsia="Calibri" w:hAnsi="Calibri" w:cs="Times New Roman"/>
                <w:sz w:val="32"/>
                <w:szCs w:val="32"/>
              </w:rPr>
            </w:pPr>
            <w:r w:rsidRPr="00884F91">
              <w:rPr>
                <w:rFonts w:ascii="Calibri" w:eastAsia="Calibri" w:hAnsi="Calibri" w:cs="Times New Roman"/>
                <w:sz w:val="32"/>
                <w:szCs w:val="32"/>
              </w:rPr>
              <w:t>Læringsforudsætninger</w:t>
            </w:r>
          </w:p>
          <w:p w:rsidR="00B757DD" w:rsidRPr="00D83691" w:rsidRDefault="00C6344D" w:rsidP="009A311A">
            <w:pPr>
              <w:spacing w:after="0" w:line="240" w:lineRule="auto"/>
              <w:rPr>
                <w:rFonts w:cstheme="minorHAnsi"/>
                <w:color w:val="000000"/>
                <w:sz w:val="18"/>
                <w:szCs w:val="18"/>
              </w:rPr>
            </w:pPr>
            <w:r>
              <w:rPr>
                <w:rFonts w:ascii="Calibri" w:eastAsia="Calibri" w:hAnsi="Calibri" w:cs="Times New Roman"/>
              </w:rPr>
              <w:t xml:space="preserve">Det forventes </w:t>
            </w:r>
            <w:r w:rsidR="009F3EDA">
              <w:rPr>
                <w:rFonts w:ascii="Calibri" w:eastAsia="Calibri" w:hAnsi="Calibri" w:cs="Times New Roman"/>
              </w:rPr>
              <w:t>11 ´pægister´, voksne i 30-40-årsalderen. De fleste med en erhvervsuddannelse i rygsækken med en del arbejdserfaring og nogen undervisningserfaring, måske 1-2 år. Denne gruppe kender meget godt til grønlandske forhold i almindelighed og det grønlandske erhvervsliv i særdeleshed. Deres modersmål er grønlandsk; de taler og forstår desuden ret godt dansk og engelsk. Mange er ydermere musikalske og synger gerne. En mindre del af pægist-gruppen er danskere, måske med en akademisk uddannelse…</w:t>
            </w:r>
          </w:p>
          <w:p w:rsidR="00C517E4" w:rsidRPr="00C517E4" w:rsidRDefault="00C517E4" w:rsidP="009B2CF5">
            <w:pPr>
              <w:spacing w:after="0" w:line="240" w:lineRule="auto"/>
              <w:rPr>
                <w:rFonts w:ascii="Calibri" w:eastAsia="Calibri" w:hAnsi="Calibri" w:cs="Times New Roman"/>
                <w:sz w:val="24"/>
                <w:szCs w:val="24"/>
              </w:rPr>
            </w:pPr>
          </w:p>
        </w:tc>
      </w:tr>
    </w:tbl>
    <w:p w:rsidR="00C517E4" w:rsidRPr="00C517E4" w:rsidRDefault="00C517E4" w:rsidP="00C517E4">
      <w:pPr>
        <w:spacing w:after="200" w:line="276" w:lineRule="auto"/>
        <w:rPr>
          <w:rFonts w:ascii="Calibri" w:eastAsia="Calibri"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517E4" w:rsidRPr="00C517E4" w:rsidTr="009C4761">
        <w:tc>
          <w:tcPr>
            <w:tcW w:w="9576" w:type="dxa"/>
            <w:shd w:val="clear" w:color="auto" w:fill="CCCC00"/>
          </w:tcPr>
          <w:p w:rsidR="00C517E4" w:rsidRPr="00C517E4" w:rsidRDefault="00884F91" w:rsidP="00C517E4">
            <w:pPr>
              <w:spacing w:after="0" w:line="240" w:lineRule="auto"/>
              <w:rPr>
                <w:rFonts w:ascii="Calibri" w:eastAsia="Calibri" w:hAnsi="Calibri" w:cs="Times New Roman"/>
                <w:sz w:val="24"/>
                <w:szCs w:val="24"/>
              </w:rPr>
            </w:pPr>
            <w:r w:rsidRPr="00884F91">
              <w:rPr>
                <w:rFonts w:ascii="Calibri" w:eastAsia="Calibri" w:hAnsi="Calibri" w:cs="Times New Roman"/>
                <w:sz w:val="32"/>
                <w:szCs w:val="32"/>
              </w:rPr>
              <w:t>Rammeforudsætninger</w:t>
            </w:r>
          </w:p>
          <w:p w:rsidR="00D83691" w:rsidRPr="00B51FD2" w:rsidRDefault="00E711C4" w:rsidP="00C517E4">
            <w:pPr>
              <w:spacing w:after="0" w:line="240" w:lineRule="auto"/>
              <w:rPr>
                <w:rFonts w:ascii="Calibri" w:eastAsia="Calibri" w:hAnsi="Calibri" w:cs="Times New Roman"/>
                <w:sz w:val="24"/>
                <w:szCs w:val="24"/>
              </w:rPr>
            </w:pPr>
            <w:r>
              <w:rPr>
                <w:rFonts w:ascii="Calibri" w:eastAsia="Calibri" w:hAnsi="Calibri" w:cs="Times New Roman"/>
                <w:sz w:val="24"/>
                <w:szCs w:val="24"/>
              </w:rPr>
              <w:t>Konferencelokale, 6 dage, 8-17 + aftener. Plads til øvelser.</w:t>
            </w:r>
            <w:r w:rsidR="009A311A">
              <w:rPr>
                <w:rFonts w:ascii="Calibri" w:eastAsia="Calibri" w:hAnsi="Calibri" w:cs="Times New Roman"/>
                <w:sz w:val="24"/>
                <w:szCs w:val="24"/>
              </w:rPr>
              <w:t xml:space="preserve"> </w:t>
            </w:r>
            <w:r w:rsidR="009F3EDA">
              <w:rPr>
                <w:rFonts w:ascii="Calibri" w:eastAsia="Calibri" w:hAnsi="Calibri" w:cs="Times New Roman"/>
                <w:sz w:val="24"/>
                <w:szCs w:val="24"/>
              </w:rPr>
              <w:t>Der er sørget for værelser og forplejning. Uddannelsen er selv en vekseluddannelse, hvor internatopholdet er konciperet som ´teori-del´ og undervisningsvejledningen på hjemskolen som ´praksis-del´. Imellem internat og hjemskolepraksis forventes pægister at løse ´koblingsopgaver´, som har til hensigt at forbinde teori og praksis. Module C er eet af i alt 6</w:t>
            </w:r>
            <w:r w:rsidR="004E454A">
              <w:rPr>
                <w:rFonts w:ascii="Calibri" w:eastAsia="Calibri" w:hAnsi="Calibri" w:cs="Times New Roman"/>
                <w:sz w:val="24"/>
                <w:szCs w:val="24"/>
              </w:rPr>
              <w:t xml:space="preserve"> moduler i uddannelsen.</w:t>
            </w:r>
          </w:p>
          <w:p w:rsidR="00C517E4" w:rsidRPr="00C517E4" w:rsidRDefault="00C517E4" w:rsidP="00C517E4">
            <w:pPr>
              <w:spacing w:after="0" w:line="240" w:lineRule="auto"/>
              <w:rPr>
                <w:rFonts w:ascii="Calibri" w:eastAsia="Calibri" w:hAnsi="Calibri" w:cs="Times New Roman"/>
                <w:sz w:val="24"/>
                <w:szCs w:val="24"/>
              </w:rPr>
            </w:pPr>
          </w:p>
        </w:tc>
      </w:tr>
    </w:tbl>
    <w:p w:rsidR="00C517E4" w:rsidRDefault="00C517E4" w:rsidP="00C517E4">
      <w:pPr>
        <w:spacing w:after="200" w:line="276" w:lineRule="auto"/>
        <w:rPr>
          <w:rFonts w:ascii="Calibri" w:eastAsia="Calibri" w:hAnsi="Calibri" w:cs="Times New Roman"/>
          <w:b/>
          <w:sz w:val="24"/>
          <w:szCs w:val="24"/>
        </w:rPr>
      </w:pPr>
    </w:p>
    <w:tbl>
      <w:tblPr>
        <w:tblStyle w:val="Tabel-Gitter"/>
        <w:tblW w:w="0" w:type="auto"/>
        <w:tblLook w:val="04A0" w:firstRow="1" w:lastRow="0" w:firstColumn="1" w:lastColumn="0" w:noHBand="0" w:noVBand="1"/>
      </w:tblPr>
      <w:tblGrid>
        <w:gridCol w:w="9628"/>
      </w:tblGrid>
      <w:tr w:rsidR="006A0390" w:rsidTr="009C4761">
        <w:tc>
          <w:tcPr>
            <w:tcW w:w="9628" w:type="dxa"/>
            <w:shd w:val="clear" w:color="auto" w:fill="CCCC00"/>
          </w:tcPr>
          <w:p w:rsidR="006A0390" w:rsidRDefault="006A0390" w:rsidP="00C517E4">
            <w:pPr>
              <w:spacing w:after="200" w:line="276" w:lineRule="auto"/>
              <w:rPr>
                <w:rFonts w:ascii="Calibri" w:eastAsia="Calibri" w:hAnsi="Calibri" w:cs="Times New Roman"/>
              </w:rPr>
            </w:pPr>
            <w:r w:rsidRPr="006A0390">
              <w:rPr>
                <w:rFonts w:ascii="Calibri" w:eastAsia="Calibri" w:hAnsi="Calibri" w:cs="Times New Roman"/>
                <w:sz w:val="32"/>
                <w:szCs w:val="32"/>
              </w:rPr>
              <w:t>Mål</w:t>
            </w:r>
            <w:r w:rsidR="00027A25">
              <w:rPr>
                <w:rFonts w:ascii="Calibri" w:eastAsia="Calibri" w:hAnsi="Calibri" w:cs="Times New Roman"/>
                <w:sz w:val="32"/>
                <w:szCs w:val="32"/>
              </w:rPr>
              <w:t xml:space="preserve"> </w:t>
            </w:r>
          </w:p>
          <w:p w:rsidR="009B2CF5" w:rsidRPr="006A0390" w:rsidRDefault="00027A25" w:rsidP="0038746B">
            <w:pPr>
              <w:spacing w:after="200" w:line="276" w:lineRule="auto"/>
              <w:rPr>
                <w:rFonts w:ascii="Calibri" w:eastAsia="Calibri" w:hAnsi="Calibri" w:cs="Times New Roman"/>
                <w:sz w:val="32"/>
                <w:szCs w:val="32"/>
              </w:rPr>
            </w:pPr>
            <w:r>
              <w:rPr>
                <w:rFonts w:ascii="Calibri" w:eastAsia="Calibri" w:hAnsi="Calibri" w:cs="Times New Roman"/>
              </w:rPr>
              <w:t xml:space="preserve">De specifikke mål for Modul C </w:t>
            </w:r>
            <w:r w:rsidR="0038746B">
              <w:rPr>
                <w:rFonts w:ascii="Calibri" w:eastAsia="Calibri" w:hAnsi="Calibri" w:cs="Times New Roman"/>
              </w:rPr>
              <w:t>drejer sig om</w:t>
            </w:r>
            <w:r w:rsidR="00081383">
              <w:rPr>
                <w:rFonts w:ascii="Calibri" w:eastAsia="Calibri" w:hAnsi="Calibri" w:cs="Times New Roman"/>
              </w:rPr>
              <w:t>,</w:t>
            </w:r>
            <w:r w:rsidR="0038746B">
              <w:rPr>
                <w:rFonts w:ascii="Calibri" w:eastAsia="Calibri" w:hAnsi="Calibri" w:cs="Times New Roman"/>
              </w:rPr>
              <w:t xml:space="preserve"> at pægisten/ underviseren opnår k</w:t>
            </w:r>
            <w:r>
              <w:rPr>
                <w:rFonts w:ascii="Calibri" w:eastAsia="Calibri" w:hAnsi="Calibri" w:cs="Times New Roman"/>
              </w:rPr>
              <w:t>ompetencer til at udvælge, planlægge, og evaluere erhvervsfaglig undervisning på et professionelt niveau</w:t>
            </w:r>
            <w:r w:rsidR="00D41C4A">
              <w:rPr>
                <w:rFonts w:ascii="Calibri" w:eastAsia="Calibri" w:hAnsi="Calibri" w:cs="Times New Roman"/>
              </w:rPr>
              <w:t xml:space="preserve"> (K1,K2 og K3 niveau)</w:t>
            </w:r>
            <w:r>
              <w:rPr>
                <w:rFonts w:ascii="Calibri" w:eastAsia="Calibri" w:hAnsi="Calibri" w:cs="Times New Roman"/>
              </w:rPr>
              <w:t xml:space="preserve">. </w:t>
            </w:r>
            <w:r w:rsidR="00D41C4A">
              <w:rPr>
                <w:rFonts w:ascii="Calibri" w:eastAsia="Calibri" w:hAnsi="Calibri" w:cs="Times New Roman"/>
              </w:rPr>
              <w:t xml:space="preserve">Kompetencen vil blive styrket gennem løsning af 4 koblingsopgaver. </w:t>
            </w:r>
            <w:r w:rsidR="0038746B">
              <w:rPr>
                <w:rFonts w:ascii="Calibri" w:eastAsia="Calibri" w:hAnsi="Calibri" w:cs="Times New Roman"/>
              </w:rPr>
              <w:t>Kompetencen vil blive evalueret af professionelle undervisere</w:t>
            </w:r>
            <w:r w:rsidR="00D41C4A">
              <w:rPr>
                <w:rFonts w:ascii="Calibri" w:eastAsia="Calibri" w:hAnsi="Calibri" w:cs="Times New Roman"/>
              </w:rPr>
              <w:t xml:space="preserve"> ved eksamen.</w:t>
            </w:r>
            <w:r w:rsidR="009A311A">
              <w:rPr>
                <w:rFonts w:ascii="Calibri" w:eastAsia="Calibri" w:hAnsi="Calibri" w:cs="Times New Roman"/>
                <w:sz w:val="24"/>
                <w:szCs w:val="24"/>
              </w:rPr>
              <w:t xml:space="preserve"> </w:t>
            </w:r>
          </w:p>
          <w:p w:rsidR="006A0390" w:rsidRDefault="006A0390" w:rsidP="00C517E4">
            <w:pPr>
              <w:spacing w:after="200" w:line="276" w:lineRule="auto"/>
              <w:rPr>
                <w:rFonts w:ascii="Calibri" w:eastAsia="Calibri" w:hAnsi="Calibri" w:cs="Times New Roman"/>
                <w:b/>
                <w:sz w:val="24"/>
                <w:szCs w:val="24"/>
              </w:rPr>
            </w:pPr>
          </w:p>
        </w:tc>
      </w:tr>
    </w:tbl>
    <w:p w:rsidR="006A0390" w:rsidRDefault="006A0390" w:rsidP="00C517E4">
      <w:pPr>
        <w:spacing w:after="200" w:line="276" w:lineRule="auto"/>
        <w:rPr>
          <w:rFonts w:ascii="Calibri" w:eastAsia="Calibri" w:hAnsi="Calibri"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517E4" w:rsidRPr="00C517E4" w:rsidTr="009C4761">
        <w:tc>
          <w:tcPr>
            <w:tcW w:w="9576" w:type="dxa"/>
            <w:shd w:val="clear" w:color="auto" w:fill="CCCC00"/>
          </w:tcPr>
          <w:p w:rsidR="00C517E4" w:rsidRDefault="00884F91" w:rsidP="00884F91">
            <w:pPr>
              <w:spacing w:after="0" w:line="240" w:lineRule="auto"/>
              <w:jc w:val="both"/>
              <w:rPr>
                <w:rFonts w:ascii="Calibri" w:eastAsia="Calibri" w:hAnsi="Calibri" w:cs="Times New Roman"/>
                <w:sz w:val="32"/>
                <w:szCs w:val="32"/>
              </w:rPr>
            </w:pPr>
            <w:r w:rsidRPr="00884F91">
              <w:rPr>
                <w:rFonts w:ascii="Calibri" w:eastAsia="Calibri" w:hAnsi="Calibri" w:cs="Times New Roman"/>
                <w:sz w:val="32"/>
                <w:szCs w:val="32"/>
              </w:rPr>
              <w:t>Indhold</w:t>
            </w:r>
          </w:p>
          <w:p w:rsidR="00E6263F" w:rsidRPr="00027A25" w:rsidRDefault="000A3BF6" w:rsidP="004B717B">
            <w:pPr>
              <w:spacing w:after="0" w:line="240" w:lineRule="auto"/>
              <w:rPr>
                <w:rFonts w:ascii="Calibri" w:eastAsia="Calibri" w:hAnsi="Calibri" w:cs="Times New Roman"/>
              </w:rPr>
            </w:pPr>
            <w:r w:rsidRPr="00027A25">
              <w:rPr>
                <w:rFonts w:ascii="Calibri" w:eastAsia="Calibri" w:hAnsi="Calibri" w:cs="Times New Roman"/>
              </w:rPr>
              <w:t>Læreplanens mål skal transformeres til et indhold, der</w:t>
            </w:r>
            <w:r w:rsidR="00E6263F" w:rsidRPr="00027A25">
              <w:rPr>
                <w:rFonts w:ascii="Calibri" w:eastAsia="Calibri" w:hAnsi="Calibri" w:cs="Times New Roman"/>
              </w:rPr>
              <w:t xml:space="preserve"> i undervisningen i mødet med eleven formodes at kunne bevirke</w:t>
            </w:r>
            <w:r w:rsidRPr="00027A25">
              <w:rPr>
                <w:rFonts w:ascii="Calibri" w:eastAsia="Calibri" w:hAnsi="Calibri" w:cs="Times New Roman"/>
              </w:rPr>
              <w:t xml:space="preserve"> en personlighedsformende tilegnelse af kategorier</w:t>
            </w:r>
            <w:r w:rsidR="00E6263F" w:rsidRPr="00027A25">
              <w:rPr>
                <w:rFonts w:ascii="Calibri" w:eastAsia="Calibri" w:hAnsi="Calibri" w:cs="Times New Roman"/>
              </w:rPr>
              <w:t xml:space="preserve"> (Kategorial dannelse)</w:t>
            </w:r>
            <w:r w:rsidRPr="00027A25">
              <w:rPr>
                <w:rFonts w:ascii="Calibri" w:eastAsia="Calibri" w:hAnsi="Calibri" w:cs="Times New Roman"/>
              </w:rPr>
              <w:t xml:space="preserve"> </w:t>
            </w:r>
          </w:p>
          <w:p w:rsidR="00E6263F" w:rsidRPr="00027A25" w:rsidRDefault="004B717B" w:rsidP="004B717B">
            <w:pPr>
              <w:spacing w:after="0" w:line="240" w:lineRule="auto"/>
              <w:rPr>
                <w:rFonts w:ascii="Calibri" w:eastAsia="Calibri" w:hAnsi="Calibri" w:cs="Times New Roman"/>
              </w:rPr>
            </w:pPr>
            <w:r w:rsidRPr="00027A25">
              <w:rPr>
                <w:rFonts w:ascii="Calibri" w:eastAsia="Calibri" w:hAnsi="Calibri" w:cs="Times New Roman"/>
              </w:rPr>
              <w:t>Vigtigste elementer (</w:t>
            </w:r>
            <w:r w:rsidRPr="00027A25">
              <w:rPr>
                <w:rFonts w:ascii="Calibri" w:eastAsia="Calibri" w:hAnsi="Calibri" w:cs="Times New Roman"/>
                <w:i/>
              </w:rPr>
              <w:t>det elementære</w:t>
            </w:r>
            <w:r w:rsidRPr="00027A25">
              <w:rPr>
                <w:rFonts w:ascii="Calibri" w:eastAsia="Calibri" w:hAnsi="Calibri" w:cs="Times New Roman"/>
              </w:rPr>
              <w:t>) i det faglige felt</w:t>
            </w:r>
            <w:r w:rsidR="009A311A" w:rsidRPr="00027A25">
              <w:rPr>
                <w:rFonts w:ascii="Calibri" w:eastAsia="Calibri" w:hAnsi="Calibri" w:cs="Times New Roman"/>
              </w:rPr>
              <w:t xml:space="preserve"> </w:t>
            </w:r>
            <w:r w:rsidRPr="00027A25">
              <w:rPr>
                <w:rFonts w:ascii="Calibri" w:eastAsia="Calibri" w:hAnsi="Calibri" w:cs="Times New Roman"/>
              </w:rPr>
              <w:t xml:space="preserve">i Modul C er ´Læringskontrakt´, ´Erhvervspædagogisk Didaktik´, </w:t>
            </w:r>
            <w:r w:rsidR="00B3093F" w:rsidRPr="00027A25">
              <w:rPr>
                <w:rFonts w:ascii="Calibri" w:eastAsia="Calibri" w:hAnsi="Calibri" w:cs="Times New Roman"/>
              </w:rPr>
              <w:t>´</w:t>
            </w:r>
            <w:r w:rsidRPr="00027A25">
              <w:rPr>
                <w:rFonts w:ascii="Calibri" w:eastAsia="Calibri" w:hAnsi="Calibri" w:cs="Times New Roman"/>
              </w:rPr>
              <w:t>Didaktiske Modeller´, Didaktiske Grundprincipper´, ´Stofudvælgelsesprincipper´,Undervisningsplanlægning og ´Evaluering´</w:t>
            </w:r>
            <w:r w:rsidR="00E6263F" w:rsidRPr="00027A25">
              <w:rPr>
                <w:rFonts w:ascii="Calibri" w:eastAsia="Calibri" w:hAnsi="Calibri" w:cs="Times New Roman"/>
              </w:rPr>
              <w:t xml:space="preserve">. </w:t>
            </w:r>
          </w:p>
          <w:p w:rsidR="00884F91" w:rsidRPr="00027A25" w:rsidRDefault="00E6263F" w:rsidP="00C517E4">
            <w:pPr>
              <w:spacing w:after="0" w:line="240" w:lineRule="auto"/>
              <w:rPr>
                <w:rFonts w:ascii="Calibri" w:eastAsia="Calibri" w:hAnsi="Calibri" w:cs="Times New Roman"/>
              </w:rPr>
            </w:pPr>
            <w:r w:rsidRPr="00027A25">
              <w:rPr>
                <w:rFonts w:ascii="Calibri" w:eastAsia="Calibri" w:hAnsi="Calibri" w:cs="Times New Roman"/>
              </w:rPr>
              <w:t>Det tilstræbes, at den</w:t>
            </w:r>
            <w:r w:rsidR="004B717B" w:rsidRPr="00027A25">
              <w:rPr>
                <w:rFonts w:ascii="Calibri" w:eastAsia="Calibri" w:hAnsi="Calibri" w:cs="Times New Roman"/>
              </w:rPr>
              <w:t xml:space="preserve"> </w:t>
            </w:r>
            <w:r w:rsidR="004B717B" w:rsidRPr="00027A25">
              <w:rPr>
                <w:rFonts w:ascii="Calibri" w:eastAsia="Calibri" w:hAnsi="Calibri" w:cs="Times New Roman"/>
                <w:i/>
              </w:rPr>
              <w:t>fundamentale</w:t>
            </w:r>
            <w:r w:rsidR="004B717B" w:rsidRPr="00027A25">
              <w:rPr>
                <w:rFonts w:ascii="Calibri" w:eastAsia="Calibri" w:hAnsi="Calibri" w:cs="Times New Roman"/>
              </w:rPr>
              <w:t xml:space="preserve"> </w:t>
            </w:r>
            <w:r w:rsidRPr="00027A25">
              <w:rPr>
                <w:rFonts w:ascii="Calibri" w:eastAsia="Calibri" w:hAnsi="Calibri" w:cs="Times New Roman"/>
              </w:rPr>
              <w:t>erkendelse hos eleven opstår gennem bearbejdning af eksempler (</w:t>
            </w:r>
            <w:r w:rsidRPr="00027A25">
              <w:rPr>
                <w:rFonts w:ascii="Calibri" w:eastAsia="Calibri" w:hAnsi="Calibri" w:cs="Times New Roman"/>
                <w:i/>
              </w:rPr>
              <w:t>det eksemplariske</w:t>
            </w:r>
            <w:r w:rsidRPr="00027A25">
              <w:rPr>
                <w:rFonts w:ascii="Calibri" w:eastAsia="Calibri" w:hAnsi="Calibri" w:cs="Times New Roman"/>
              </w:rPr>
              <w:t>) og praktiske øvelser ´åbner verden for eleven´ og samtidig ´åbner eleven for verden´ (</w:t>
            </w:r>
            <w:r w:rsidRPr="00027A25">
              <w:rPr>
                <w:rFonts w:ascii="Calibri" w:eastAsia="Calibri" w:hAnsi="Calibri" w:cs="Times New Roman"/>
                <w:i/>
              </w:rPr>
              <w:t>den dobbelte åbning</w:t>
            </w:r>
            <w:r w:rsidRPr="00027A25">
              <w:rPr>
                <w:rFonts w:ascii="Calibri" w:eastAsia="Calibri" w:hAnsi="Calibri" w:cs="Times New Roman"/>
              </w:rPr>
              <w:t xml:space="preserve">). </w:t>
            </w:r>
            <w:r w:rsidR="009C4761" w:rsidRPr="00027A25">
              <w:rPr>
                <w:rFonts w:ascii="Calibri" w:eastAsia="Calibri" w:hAnsi="Calibri" w:cs="Times New Roman"/>
              </w:rPr>
              <w:t xml:space="preserve"> </w:t>
            </w:r>
          </w:p>
          <w:p w:rsidR="00C517E4" w:rsidRPr="00C517E4" w:rsidRDefault="00C517E4" w:rsidP="00C517E4">
            <w:pPr>
              <w:spacing w:after="0" w:line="240" w:lineRule="auto"/>
              <w:rPr>
                <w:rFonts w:ascii="Calibri" w:eastAsia="Calibri" w:hAnsi="Calibri" w:cs="Times New Roman"/>
                <w:sz w:val="24"/>
                <w:szCs w:val="24"/>
              </w:rPr>
            </w:pPr>
          </w:p>
        </w:tc>
      </w:tr>
    </w:tbl>
    <w:p w:rsidR="00C517E4" w:rsidRPr="00C517E4" w:rsidRDefault="00C517E4" w:rsidP="00C517E4">
      <w:pPr>
        <w:spacing w:after="200" w:line="276" w:lineRule="auto"/>
        <w:rPr>
          <w:rFonts w:ascii="Calibri" w:eastAsia="Calibri"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517E4" w:rsidRPr="00C517E4" w:rsidTr="009C4761">
        <w:tc>
          <w:tcPr>
            <w:tcW w:w="9576" w:type="dxa"/>
            <w:shd w:val="clear" w:color="auto" w:fill="CCCC00"/>
          </w:tcPr>
          <w:p w:rsidR="00C517E4" w:rsidRDefault="00884F91" w:rsidP="00C517E4">
            <w:pPr>
              <w:spacing w:after="0" w:line="240" w:lineRule="auto"/>
              <w:rPr>
                <w:rFonts w:ascii="Calibri" w:eastAsia="Calibri" w:hAnsi="Calibri" w:cs="Times New Roman"/>
                <w:sz w:val="32"/>
                <w:szCs w:val="32"/>
              </w:rPr>
            </w:pPr>
            <w:r w:rsidRPr="00884F91">
              <w:rPr>
                <w:rFonts w:ascii="Calibri" w:eastAsia="Calibri" w:hAnsi="Calibri" w:cs="Times New Roman"/>
                <w:sz w:val="32"/>
                <w:szCs w:val="32"/>
              </w:rPr>
              <w:t>Læreproces</w:t>
            </w:r>
          </w:p>
          <w:p w:rsidR="00884F91" w:rsidRPr="00027A25" w:rsidRDefault="00C91EE2" w:rsidP="00C517E4">
            <w:pPr>
              <w:spacing w:after="0" w:line="240" w:lineRule="auto"/>
              <w:rPr>
                <w:rFonts w:ascii="Calibri" w:eastAsia="Calibri" w:hAnsi="Calibri" w:cs="Times New Roman"/>
              </w:rPr>
            </w:pPr>
            <w:r w:rsidRPr="00027A25">
              <w:rPr>
                <w:rFonts w:ascii="Calibri" w:eastAsia="Calibri" w:hAnsi="Calibri" w:cs="Times New Roman"/>
              </w:rPr>
              <w:t>Der ønskes en læreproces, der begynder, hvor eleven er lige ved at kunne (NUZ). Der skal stilladseres således, at det, der skal læres er meningsfuldt, begribeligt og håndterbart. Læreprocessen udspiller sig i bearbejdning af eksemplariske øvelser, som er eksempler fra praksis</w:t>
            </w:r>
            <w:r w:rsidR="009A311A" w:rsidRPr="00027A25">
              <w:rPr>
                <w:rFonts w:ascii="Calibri" w:eastAsia="Calibri" w:hAnsi="Calibri" w:cs="Times New Roman"/>
              </w:rPr>
              <w:t xml:space="preserve"> </w:t>
            </w:r>
            <w:r w:rsidRPr="00027A25">
              <w:rPr>
                <w:rFonts w:ascii="Calibri" w:eastAsia="Calibri" w:hAnsi="Calibri" w:cs="Times New Roman"/>
              </w:rPr>
              <w:t xml:space="preserve">og som afslører betydningen af det elementære. </w:t>
            </w:r>
          </w:p>
          <w:p w:rsidR="00C91EE2" w:rsidRPr="00027A25" w:rsidRDefault="00C91EE2" w:rsidP="00C517E4">
            <w:pPr>
              <w:spacing w:after="0" w:line="240" w:lineRule="auto"/>
              <w:rPr>
                <w:rFonts w:ascii="Calibri" w:eastAsia="Calibri" w:hAnsi="Calibri" w:cs="Times New Roman"/>
              </w:rPr>
            </w:pPr>
            <w:r w:rsidRPr="00027A25">
              <w:rPr>
                <w:rFonts w:ascii="Calibri" w:eastAsia="Calibri" w:hAnsi="Calibri" w:cs="Times New Roman"/>
              </w:rPr>
              <w:t>Det tilstræbes, at øvelserne ydermere kan anvendes senere af eleverne i deres egen praksis med erhvervsskoleelever.</w:t>
            </w:r>
          </w:p>
          <w:p w:rsidR="00C91EE2" w:rsidRDefault="00C91EE2" w:rsidP="00C517E4">
            <w:pPr>
              <w:spacing w:after="0" w:line="240" w:lineRule="auto"/>
              <w:rPr>
                <w:rFonts w:ascii="Calibri" w:eastAsia="Calibri" w:hAnsi="Calibri" w:cs="Times New Roman"/>
              </w:rPr>
            </w:pPr>
            <w:r w:rsidRPr="00027A25">
              <w:rPr>
                <w:rFonts w:ascii="Calibri" w:eastAsia="Calibri" w:hAnsi="Calibri" w:cs="Times New Roman"/>
              </w:rPr>
              <w:t>Der tilstræbes et læringsmiljø for læreprocesserne, der er oplivende, oplevelsesorienteret og oplysende. Rammen for læreprocessen skal tale til hånd, ånd og hjerte.</w:t>
            </w:r>
          </w:p>
          <w:p w:rsidR="00027A25" w:rsidRPr="00027A25" w:rsidRDefault="00027A25" w:rsidP="00C517E4">
            <w:pPr>
              <w:spacing w:after="0" w:line="240" w:lineRule="auto"/>
              <w:rPr>
                <w:rFonts w:ascii="Calibri" w:eastAsia="Calibri" w:hAnsi="Calibri" w:cs="Times New Roman"/>
              </w:rPr>
            </w:pPr>
            <w:r>
              <w:rPr>
                <w:rFonts w:ascii="Calibri" w:eastAsia="Calibri" w:hAnsi="Calibri" w:cs="Times New Roman"/>
              </w:rPr>
              <w:t>Læreprocessen udfolder sig i en tradition af dialogorienteret didaktik (eksistentiel didaktik).</w:t>
            </w:r>
          </w:p>
          <w:p w:rsidR="00C517E4" w:rsidRPr="00C517E4" w:rsidRDefault="00C517E4" w:rsidP="00C517E4">
            <w:pPr>
              <w:spacing w:after="0" w:line="240" w:lineRule="auto"/>
              <w:rPr>
                <w:rFonts w:ascii="Calibri" w:eastAsia="Calibri" w:hAnsi="Calibri" w:cs="Times New Roman"/>
                <w:sz w:val="24"/>
                <w:szCs w:val="24"/>
              </w:rPr>
            </w:pPr>
          </w:p>
        </w:tc>
      </w:tr>
    </w:tbl>
    <w:p w:rsidR="00C517E4" w:rsidRDefault="00C517E4" w:rsidP="00C517E4">
      <w:pPr>
        <w:spacing w:after="200" w:line="276" w:lineRule="auto"/>
        <w:rPr>
          <w:rFonts w:ascii="Calibri" w:eastAsia="Calibri"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517E4" w:rsidRPr="00C517E4" w:rsidTr="009C4761">
        <w:tc>
          <w:tcPr>
            <w:tcW w:w="9576" w:type="dxa"/>
            <w:shd w:val="clear" w:color="auto" w:fill="CCCC00"/>
          </w:tcPr>
          <w:p w:rsidR="00C517E4" w:rsidRPr="00C517E4" w:rsidRDefault="00884F91" w:rsidP="00C517E4">
            <w:pPr>
              <w:spacing w:after="0" w:line="240" w:lineRule="auto"/>
              <w:rPr>
                <w:rFonts w:ascii="Calibri" w:eastAsia="Calibri" w:hAnsi="Calibri" w:cs="Times New Roman"/>
                <w:sz w:val="32"/>
                <w:szCs w:val="32"/>
              </w:rPr>
            </w:pPr>
            <w:r w:rsidRPr="00884F91">
              <w:rPr>
                <w:rFonts w:ascii="Calibri" w:eastAsia="Calibri" w:hAnsi="Calibri" w:cs="Times New Roman"/>
                <w:sz w:val="32"/>
                <w:szCs w:val="32"/>
              </w:rPr>
              <w:t>Vurdering</w:t>
            </w:r>
          </w:p>
          <w:p w:rsidR="003B2AC0" w:rsidRPr="00D41C4A" w:rsidRDefault="00D41C4A" w:rsidP="00C517E4">
            <w:pPr>
              <w:spacing w:after="0" w:line="240" w:lineRule="auto"/>
              <w:rPr>
                <w:rFonts w:ascii="Calibri" w:eastAsia="Calibri" w:hAnsi="Calibri" w:cs="Times New Roman"/>
              </w:rPr>
            </w:pPr>
            <w:r w:rsidRPr="00D41C4A">
              <w:rPr>
                <w:rFonts w:ascii="Calibri" w:eastAsia="Calibri" w:hAnsi="Calibri" w:cs="Times New Roman"/>
              </w:rPr>
              <w:t>Pægister vil evaluere på Modul C´s gennemførelse med hensyn til indhold og form.</w:t>
            </w:r>
          </w:p>
          <w:p w:rsidR="00D41C4A" w:rsidRPr="00D41C4A" w:rsidRDefault="00D41C4A" w:rsidP="00C517E4">
            <w:pPr>
              <w:spacing w:after="0" w:line="240" w:lineRule="auto"/>
              <w:rPr>
                <w:rFonts w:ascii="Calibri" w:eastAsia="Calibri" w:hAnsi="Calibri" w:cs="Times New Roman"/>
              </w:rPr>
            </w:pPr>
            <w:r w:rsidRPr="00D41C4A">
              <w:rPr>
                <w:rFonts w:ascii="Calibri" w:eastAsia="Calibri" w:hAnsi="Calibri" w:cs="Times New Roman"/>
              </w:rPr>
              <w:t>Pægisters opnåede kompetence vil blive evalueret af underviser gennem feed-back under Modul C samt feed-back på pægisters koblingsopgaver.</w:t>
            </w:r>
          </w:p>
          <w:p w:rsidR="00884F91" w:rsidRPr="00C517E4" w:rsidRDefault="00884F91" w:rsidP="00C517E4">
            <w:pPr>
              <w:spacing w:after="0" w:line="240" w:lineRule="auto"/>
              <w:rPr>
                <w:rFonts w:ascii="Calibri" w:eastAsia="Calibri" w:hAnsi="Calibri" w:cs="Times New Roman"/>
                <w:sz w:val="24"/>
                <w:szCs w:val="24"/>
              </w:rPr>
            </w:pPr>
          </w:p>
          <w:p w:rsidR="00C517E4" w:rsidRPr="00C517E4" w:rsidRDefault="00C517E4" w:rsidP="00C517E4">
            <w:pPr>
              <w:spacing w:after="0" w:line="240" w:lineRule="auto"/>
              <w:rPr>
                <w:rFonts w:ascii="Calibri" w:eastAsia="Calibri" w:hAnsi="Calibri" w:cs="Times New Roman"/>
                <w:sz w:val="24"/>
                <w:szCs w:val="24"/>
              </w:rPr>
            </w:pPr>
          </w:p>
        </w:tc>
      </w:tr>
    </w:tbl>
    <w:p w:rsidR="00C517E4" w:rsidRDefault="00C517E4" w:rsidP="00192F7B"/>
    <w:p w:rsidR="00BB6605" w:rsidRDefault="00BB6605" w:rsidP="00192F7B"/>
    <w:p w:rsidR="00B300B3" w:rsidRDefault="003B2AC0" w:rsidP="00192F7B">
      <w:r>
        <w:t>PerL</w:t>
      </w:r>
    </w:p>
    <w:p w:rsidR="00B300B3" w:rsidRPr="00884F91" w:rsidRDefault="00B300B3" w:rsidP="00192F7B"/>
    <w:sectPr w:rsidR="00B300B3" w:rsidRPr="00884F9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E67" w:rsidRDefault="00333E67" w:rsidP="00960840">
      <w:pPr>
        <w:spacing w:after="0" w:line="240" w:lineRule="auto"/>
      </w:pPr>
      <w:r>
        <w:separator/>
      </w:r>
    </w:p>
  </w:endnote>
  <w:endnote w:type="continuationSeparator" w:id="0">
    <w:p w:rsidR="00333E67" w:rsidRDefault="00333E67" w:rsidP="00960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E67" w:rsidRDefault="00333E67" w:rsidP="00960840">
      <w:pPr>
        <w:spacing w:after="0" w:line="240" w:lineRule="auto"/>
      </w:pPr>
      <w:r>
        <w:separator/>
      </w:r>
    </w:p>
  </w:footnote>
  <w:footnote w:type="continuationSeparator" w:id="0">
    <w:p w:rsidR="00333E67" w:rsidRDefault="00333E67" w:rsidP="009608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C4C"/>
    <w:multiLevelType w:val="hybridMultilevel"/>
    <w:tmpl w:val="701438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EB61C17"/>
    <w:multiLevelType w:val="hybridMultilevel"/>
    <w:tmpl w:val="93825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4B01E9"/>
    <w:multiLevelType w:val="hybridMultilevel"/>
    <w:tmpl w:val="F49A3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66389"/>
    <w:multiLevelType w:val="hybridMultilevel"/>
    <w:tmpl w:val="EDAEF2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5851005"/>
    <w:multiLevelType w:val="hybridMultilevel"/>
    <w:tmpl w:val="90F20A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7DD01F4"/>
    <w:multiLevelType w:val="hybridMultilevel"/>
    <w:tmpl w:val="2AEE5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4B61B2"/>
    <w:multiLevelType w:val="hybridMultilevel"/>
    <w:tmpl w:val="8FD8E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FE7D8A"/>
    <w:multiLevelType w:val="hybridMultilevel"/>
    <w:tmpl w:val="E4B2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B457D"/>
    <w:multiLevelType w:val="hybridMultilevel"/>
    <w:tmpl w:val="6262B572"/>
    <w:lvl w:ilvl="0" w:tplc="BD90F13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A83C3D"/>
    <w:multiLevelType w:val="hybridMultilevel"/>
    <w:tmpl w:val="736C5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1"/>
  </w:num>
  <w:num w:numId="5">
    <w:abstractNumId w:val="6"/>
  </w:num>
  <w:num w:numId="6">
    <w:abstractNumId w:val="2"/>
  </w:num>
  <w:num w:numId="7">
    <w:abstractNumId w:val="9"/>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F7B"/>
    <w:rsid w:val="00005B47"/>
    <w:rsid w:val="000242F1"/>
    <w:rsid w:val="00026EAD"/>
    <w:rsid w:val="00027A25"/>
    <w:rsid w:val="00062A71"/>
    <w:rsid w:val="00072EC2"/>
    <w:rsid w:val="00081383"/>
    <w:rsid w:val="000A3BF6"/>
    <w:rsid w:val="00137CA1"/>
    <w:rsid w:val="001754D1"/>
    <w:rsid w:val="0018460D"/>
    <w:rsid w:val="00184FEE"/>
    <w:rsid w:val="00192F7B"/>
    <w:rsid w:val="00193CF2"/>
    <w:rsid w:val="001F76BF"/>
    <w:rsid w:val="00214713"/>
    <w:rsid w:val="00222FA2"/>
    <w:rsid w:val="002F495A"/>
    <w:rsid w:val="00306972"/>
    <w:rsid w:val="0030797A"/>
    <w:rsid w:val="00333E67"/>
    <w:rsid w:val="0038746B"/>
    <w:rsid w:val="0039251A"/>
    <w:rsid w:val="003B2AC0"/>
    <w:rsid w:val="00462E9E"/>
    <w:rsid w:val="00467BD4"/>
    <w:rsid w:val="004A134C"/>
    <w:rsid w:val="004B717B"/>
    <w:rsid w:val="004C64C1"/>
    <w:rsid w:val="004E454A"/>
    <w:rsid w:val="004F2C25"/>
    <w:rsid w:val="00507CC9"/>
    <w:rsid w:val="00514C17"/>
    <w:rsid w:val="00553E32"/>
    <w:rsid w:val="00571330"/>
    <w:rsid w:val="00585CD5"/>
    <w:rsid w:val="005C3092"/>
    <w:rsid w:val="005F54C9"/>
    <w:rsid w:val="006A0390"/>
    <w:rsid w:val="006A4DE7"/>
    <w:rsid w:val="006B4786"/>
    <w:rsid w:val="00705240"/>
    <w:rsid w:val="00747CEC"/>
    <w:rsid w:val="00751270"/>
    <w:rsid w:val="00770A82"/>
    <w:rsid w:val="00772CF3"/>
    <w:rsid w:val="0080507F"/>
    <w:rsid w:val="0086017B"/>
    <w:rsid w:val="00876D38"/>
    <w:rsid w:val="00884F91"/>
    <w:rsid w:val="008A13EC"/>
    <w:rsid w:val="00910B96"/>
    <w:rsid w:val="009600E9"/>
    <w:rsid w:val="00960840"/>
    <w:rsid w:val="009A311A"/>
    <w:rsid w:val="009B2CF5"/>
    <w:rsid w:val="009C4761"/>
    <w:rsid w:val="009F3EDA"/>
    <w:rsid w:val="00A40CD5"/>
    <w:rsid w:val="00A55006"/>
    <w:rsid w:val="00A602CA"/>
    <w:rsid w:val="00B300B3"/>
    <w:rsid w:val="00B3093F"/>
    <w:rsid w:val="00B51FD2"/>
    <w:rsid w:val="00B757DD"/>
    <w:rsid w:val="00BB6605"/>
    <w:rsid w:val="00BF2894"/>
    <w:rsid w:val="00C172D4"/>
    <w:rsid w:val="00C360FF"/>
    <w:rsid w:val="00C37CCF"/>
    <w:rsid w:val="00C517E4"/>
    <w:rsid w:val="00C56C6A"/>
    <w:rsid w:val="00C6344D"/>
    <w:rsid w:val="00C91EE2"/>
    <w:rsid w:val="00D0010F"/>
    <w:rsid w:val="00D41C4A"/>
    <w:rsid w:val="00D83691"/>
    <w:rsid w:val="00D86DAF"/>
    <w:rsid w:val="00DE1E05"/>
    <w:rsid w:val="00E10CA5"/>
    <w:rsid w:val="00E415DA"/>
    <w:rsid w:val="00E6263F"/>
    <w:rsid w:val="00E711C4"/>
    <w:rsid w:val="00EB051A"/>
    <w:rsid w:val="00EC4965"/>
    <w:rsid w:val="00F10BBC"/>
    <w:rsid w:val="00F20545"/>
    <w:rsid w:val="00F512D0"/>
    <w:rsid w:val="00F5544E"/>
    <w:rsid w:val="00F95EB9"/>
    <w:rsid w:val="00FA68D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EC74B-DBFF-4661-A194-781009C7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A40CD5"/>
    <w:pPr>
      <w:spacing w:after="200" w:line="276" w:lineRule="auto"/>
      <w:ind w:left="720"/>
      <w:contextualSpacing/>
    </w:pPr>
  </w:style>
  <w:style w:type="paragraph" w:customStyle="1" w:styleId="Default">
    <w:name w:val="Default"/>
    <w:rsid w:val="00306972"/>
    <w:pPr>
      <w:autoSpaceDE w:val="0"/>
      <w:autoSpaceDN w:val="0"/>
      <w:adjustRightInd w:val="0"/>
      <w:spacing w:after="0" w:line="240" w:lineRule="auto"/>
    </w:pPr>
    <w:rPr>
      <w:rFonts w:ascii="Arial" w:hAnsi="Arial" w:cs="Arial"/>
      <w:color w:val="000000"/>
      <w:sz w:val="24"/>
      <w:szCs w:val="24"/>
    </w:rPr>
  </w:style>
  <w:style w:type="table" w:styleId="Tabel-Gitter">
    <w:name w:val="Table Grid"/>
    <w:basedOn w:val="Tabel-Normal"/>
    <w:uiPriority w:val="39"/>
    <w:rsid w:val="00805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dnotetekst">
    <w:name w:val="footnote text"/>
    <w:basedOn w:val="Normal"/>
    <w:link w:val="FodnotetekstTegn"/>
    <w:uiPriority w:val="99"/>
    <w:semiHidden/>
    <w:unhideWhenUsed/>
    <w:rsid w:val="00960840"/>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60840"/>
    <w:rPr>
      <w:sz w:val="20"/>
      <w:szCs w:val="20"/>
    </w:rPr>
  </w:style>
  <w:style w:type="character" w:styleId="Fodnotehenvisning">
    <w:name w:val="footnote reference"/>
    <w:basedOn w:val="Standardskrifttypeiafsnit"/>
    <w:uiPriority w:val="99"/>
    <w:semiHidden/>
    <w:unhideWhenUsed/>
    <w:rsid w:val="00960840"/>
    <w:rPr>
      <w:vertAlign w:val="superscript"/>
    </w:rPr>
  </w:style>
  <w:style w:type="character" w:styleId="Hyperlink">
    <w:name w:val="Hyperlink"/>
    <w:basedOn w:val="Standardskrifttypeiafsnit"/>
    <w:uiPriority w:val="99"/>
    <w:unhideWhenUsed/>
    <w:rsid w:val="00960840"/>
    <w:rPr>
      <w:color w:val="0563C1" w:themeColor="hyperlink"/>
      <w:u w:val="single"/>
    </w:rPr>
  </w:style>
  <w:style w:type="paragraph" w:styleId="NormalWeb">
    <w:name w:val="Normal (Web)"/>
    <w:basedOn w:val="Normal"/>
    <w:uiPriority w:val="99"/>
    <w:semiHidden/>
    <w:unhideWhenUsed/>
    <w:rsid w:val="00B757DD"/>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65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487</Words>
  <Characters>2976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2</cp:revision>
  <dcterms:created xsi:type="dcterms:W3CDTF">2018-10-13T09:26:00Z</dcterms:created>
  <dcterms:modified xsi:type="dcterms:W3CDTF">2018-10-13T09:26:00Z</dcterms:modified>
</cp:coreProperties>
</file>